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double" w:color="000000" w:sz="6" w:space="1"/>
        </w:pBdr>
        <w:spacing w:after="80"/>
      </w:pP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7870"/>
      </w:tblGrid>
      <w:tr>
        <w:trPr>
          <w:trHeight w:val="1200" w:hRule="atLeast"/>
        </w:trP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Georgia" w:cs="Georgia" w:eastAsia="Georgia" w:hAnsi="Georgia"/>
                <w:color w:val="808080"/>
                <w:sz w:val="16"/>
                <w:szCs w:val="16"/>
              </w:rPr>
              <w:t xml:space="preserve">Logo</w:t>
            </w:r>
          </w:p>
        </w:tc>
        <w:tc>
          <w:tcPr>
            <w:tcW w:type="dxa" w:w="7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40"/>
              <w:bottom w:type="dxa" w:w="60"/>
              <w:right w:type="dxa" w:w="240"/>
            </w:tcMar>
            <w:vAlign w:val="center"/>
          </w:tcPr>
          <w:p>
            <w:r>
              <w:t>AL-KASB</w:t>
              <w:br/>
              <w:t>Cendekia Journal of Islamic Economics and Business</w:t>
              <w:br/>
              <w:t>Vol. X, No. X (20XX), pp. xx–xx  ·  e-ISSN: dalam proses / in process</w:t>
              <w:br/>
              <w:t>https://journal.cendekiajurnalhub.com/  ·  DOI: https://doi.org/xxxxx</w:t>
            </w:r>
          </w:p>
        </w:tc>
      </w:tr>
    </w:tbl>
    <w:p>
      <w:pPr>
        <w:pBdr>
          <w:bottom w:val="double" w:color="000000" w:sz="6" w:space="1"/>
        </w:pBdr>
        <w:spacing w:after="360" w:before="80"/>
      </w:pPr>
    </w:p>
    <w:p>
      <w:pPr>
        <w:spacing w:after="120" w:before="0" w:line="264"/>
        <w:jc w:val="center"/>
      </w:pPr>
      <w:r>
        <w:t>JUDUL ARTIKEL RINGKAS, MENYEBUT VARIABEL, OBJEK, DAN KONTEKS, MAKSIMAL 18 KATA / ARTICLE TITLE: CONCISE, IDENTIFYING VARIABLES, OBJECT, AND CONTEXT, MAXIMUM 18 WORDS</w:t>
      </w:r>
    </w:p>
    <w:p>
      <w:pPr>
        <w:spacing w:after="220" w:before="0" w:line="276"/>
        <w:jc w:val="center"/>
      </w:pPr>
      <w:r>
        <w:t>JUDUL DALAM BAHASA INGGRIS / TITLE IN ENGLISH</w:t>
      </w:r>
    </w:p>
    <w:p>
      <w:pPr>
        <w:spacing w:after="60" w:before="0" w:line="276"/>
        <w:jc w:val="center"/>
      </w:pPr>
      <w:r>
        <w:t>NAMA PENULIS / AUTHOR NAME</w:t>
        <w:br/>
        <w:t>Nama Penulis Pertama¹* / First Author¹*, Nama Penulis Kedua² / Second Author²</w:t>
      </w:r>
    </w:p>
    <w:p>
      <w:pPr>
        <w:spacing w:after="0" w:before="0" w:line="276"/>
        <w:jc w:val="center"/>
      </w:pPr>
      <w:r>
        <w:t>AFILIASI PENULIS / AUTHOR AFFILIATION</w:t>
        <w:br/>
        <w:t>¹Program Studi Ekonomi Syariah, Fakultas, Universitas, Kota, Negara / Islamic Economics Study Program, Faculty, University, City, Country</w:t>
      </w:r>
    </w:p>
    <w:p>
      <w:pPr>
        <w:spacing w:after="0" w:before="0" w:line="276"/>
        <w:jc w:val="center"/>
      </w:pPr>
      <w:r>
        <w:t>²Program Studi, Fakultas, Universitas, Kota, Negara / Study Program, Faculty, University, City, Country</w:t>
      </w:r>
    </w:p>
    <w:p>
      <w:pPr>
        <w:spacing w:after="280" w:before="0" w:line="276"/>
        <w:jc w:val="center"/>
      </w:pPr>
      <w:r>
        <w:t>PENULIS KORESPONDENSI / CORRESPONDING AUTHOR</w:t>
        <w:br/>
        <w:t>*email@domain.com · ORCID: https://orcid.org/0000-0000-0000-0000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370"/>
      </w:tblGrid>
      <w:tr>
        <w:tc>
          <w:tcPr>
            <w:tcW w:type="dxa" w:w="1700"/>
            <w:tcBorders>
              <w:top w:val="single" w:color="000000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t>ABSTRACT / ENGLISH ABSTRACT</w:t>
            </w:r>
          </w:p>
        </w:tc>
        <w:tc>
          <w:tcPr>
            <w:tcW w:type="dxa" w:w="7370"/>
            <w:tcBorders>
              <w:top w:val="single" w:color="000000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>[150–250 words in one paragraph: objective, method and data, main findings, implications, and novelty. No citations or equations.]</w:t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t>Keywords</w:t>
            </w:r>
          </w:p>
        </w:tc>
        <w:tc>
          <w:tcPr>
            <w:tcW w:type="dxa" w:w="73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>keyword 1; keyword 2; keyword 3; keyword 4</w:t>
            </w:r>
          </w:p>
        </w:tc>
      </w:tr>
      <w:tr>
        <w:tc>
          <w:tcPr>
            <w:tcW w:type="dxa" w:w="1700"/>
            <w:tcBorders>
              <w:top w:val="single" w:color="999999" w:sz="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t>ABSTRAK / INDONESIAN ABSTRACT</w:t>
            </w:r>
          </w:p>
        </w:tc>
        <w:tc>
          <w:tcPr>
            <w:tcW w:type="dxa" w:w="7370"/>
            <w:tcBorders>
              <w:top w:val="single" w:color="999999" w:sz="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>[150–250 kata dalam satu paragraf: tujuan, metode dan data, temuan utama, implikasi, dan kebaruan. Tanpa sitasi atau persamaan.]</w:t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t>Kata kunci / Keywords (Indonesia)</w:t>
            </w:r>
          </w:p>
        </w:tc>
        <w:tc>
          <w:tcPr>
            <w:tcW w:type="dxa" w:w="73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>kata kunci 1; kata kunci 2; kata kunci 3; kata kunci 4</w:t>
            </w:r>
          </w:p>
        </w:tc>
      </w:tr>
      <w:tr>
        <w:tc>
          <w:tcPr>
            <w:tcW w:type="dxa" w:w="1700"/>
            <w:tcBorders>
              <w:top w:val="single" w:color="999999" w:sz="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t>Klasifikasi JEL / JEL Classification</w:t>
            </w:r>
          </w:p>
        </w:tc>
        <w:tc>
          <w:tcPr>
            <w:tcW w:type="dxa" w:w="7370"/>
            <w:tcBorders>
              <w:top w:val="single" w:color="999999" w:sz="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>G21; Z12 [2–4 kode / codes from the official JEL list]</w:t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t>RIWAYAT ARTIKEL / ARTICLE HISTORY</w:t>
            </w:r>
          </w:p>
        </w:tc>
        <w:tc>
          <w:tcPr>
            <w:tcW w:type="dxa" w:w="737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>Diterima / Received: tanggal / date · Direvisi / Revised: tanggal / date · Disetujui / Accepted: tanggal / date · Diterbitkan / Published: tanggal / date</w:t>
            </w:r>
          </w:p>
        </w:tc>
      </w:tr>
    </w:tbl>
    <w:p>
      <w:pPr>
        <w:spacing w:after="280" w:before="0" w:line="276"/>
        <w:jc w:val="both"/>
      </w:pPr>
    </w:p>
    <w:p>
      <w:pPr>
        <w:keepNext/>
        <w:spacing w:after="120" w:before="280" w:line="276"/>
        <w:jc w:val="left"/>
      </w:pPr>
      <w:r>
        <w:t>I. PENDAHULUAN / INTRODUCTION</w:t>
      </w:r>
    </w:p>
    <w:p>
      <w:pPr>
        <w:spacing w:after="80" w:before="0" w:line="276"/>
        <w:ind w:firstLine="454"/>
        <w:jc w:val="both"/>
      </w:pPr>
      <w:r>
        <w:t>[Paragraf pertama: uraikan fenomena ekonomi yang nyata beserta datanya, misalnya pangsa pasar perbankan syariah, potensi dan realisasi zakat, atau pertumbuhan industri halal. Sebutkan sumber data, misalnya Statistik Perbankan Syariah OJK.] / [First paragraph: describe a real economic phenomenon with supporting data, such as Islamic banking market share, zakat potential and realization, or halal-industry growth. Identify the data source, for example OJK Islamic Banking Statistics.]</w:t>
      </w:r>
    </w:p>
    <w:p>
      <w:pPr>
        <w:spacing w:after="80" w:before="0" w:line="276"/>
        <w:ind w:firstLine="454"/>
        <w:jc w:val="both"/>
      </w:pPr>
      <w:r>
        <w:t>[Paragraf kedua: rangkum penelitian terdahulu yang relevan dan tunjukkan hasil yang belum konsisten atau aspek yang belum diteliti. Sitasi memakai APA 7.] / [Second paragraph: synthesize relevant prior studies and identify inconsistent findings or aspects that remain understudied. Use APA 7 in-text citations.]</w:t>
      </w:r>
    </w:p>
    <w:p>
      <w:pPr>
        <w:spacing w:after="80" w:before="0" w:line="276"/>
        <w:ind w:firstLine="454"/>
        <w:jc w:val="both"/>
      </w:pPr>
      <w:r>
        <w:t>[Paragraf penutup: nyatakan tujuan penelitian dan kontribusi artikel dalam satu atau dua kalimat.] / [Final paragraph: state the study objective and article contribution in one or two sentences.]</w:t>
      </w:r>
    </w:p>
    <w:p>
      <w:pPr>
        <w:keepNext/>
        <w:spacing w:after="120" w:before="280" w:line="276"/>
        <w:jc w:val="left"/>
      </w:pPr>
      <w:r>
        <w:t>II. TINJAUAN PUSTAKA DAN PENGEMBANGAN HIPOTESIS / LITERATURE REVIEW AND HYPOTHESIS DEVELOPMENT</w:t>
      </w:r>
    </w:p>
    <w:p>
      <w:pPr>
        <w:keepNext/>
        <w:spacing w:after="60" w:before="140" w:line="276"/>
        <w:jc w:val="left"/>
      </w:pPr>
      <w:r>
        <w:t>Landasan Teori / Theoretical Foundation</w:t>
      </w:r>
    </w:p>
    <w:p>
      <w:pPr>
        <w:spacing w:after="80" w:before="0" w:line="276"/>
        <w:ind w:firstLine="454"/>
        <w:jc w:val="both"/>
      </w:pPr>
      <w:r>
        <w:t>[Jelaskan teori yang dipakai, misalnya agency theory, stakeholder theory, atau maqashid syariah, serta konsep fiqh muamalah yang relevan beserta dalilnya.] / [Explain the theory used, such as agency theory, stakeholder theory, or maqāṣid al-sharī‘ah, together with relevant fiqh al-mu‘āmalāt concepts and supporting evidence.]</w:t>
      </w:r>
    </w:p>
    <w:p>
      <w:pPr>
        <w:bidi/>
        <w:spacing w:after="40" w:before="60" w:line="276"/>
        <w:ind w:left="567" w:right="567"/>
        <w:jc w:val="both"/>
      </w:pPr>
      <w:r>
        <w:rPr>
          <w:rFonts w:ascii="Traditional Arabic" w:cs="Traditional Arabic" w:eastAsia="Traditional Arabic" w:hAnsi="Traditional Arabic"/>
          <w:sz w:val="30"/>
          <w:szCs w:val="30"/>
          <w:rtl/>
        </w:rPr>
        <w:t xml:space="preserve">وَأَحَلَّ اللَّهُ الْبَيْعَ وَحَرَّمَ الرِّبَا</w:t>
      </w:r>
    </w:p>
    <w:p>
      <w:pPr>
        <w:spacing w:after="120" w:before="0" w:line="276"/>
        <w:ind w:left="567" w:right="567"/>
        <w:jc w:val="both"/>
      </w:pPr>
      <w:r>
        <w:rPr>
          <w:rFonts w:ascii="Georgia" w:cs="Georgia" w:eastAsia="Georgia" w:hAnsi="Georgia"/>
          <w:i/>
          <w:iCs/>
          <w:sz w:val="19"/>
          <w:szCs w:val="19"/>
        </w:rPr>
        <w:t xml:space="preserve">“Allah telah menghalalkan jual beli dan mengharamkan riba.” (QS. Al-Baqarah [2]: 275)</w:t>
      </w:r>
    </w:p>
    <w:p>
      <w:pPr>
        <w:keepNext/>
        <w:spacing w:after="60" w:before="140" w:line="276"/>
        <w:jc w:val="left"/>
      </w:pPr>
      <w:r>
        <w:t>Pengembangan Hipotesis / Hypothesis Development</w:t>
      </w:r>
    </w:p>
    <w:p>
      <w:pPr>
        <w:spacing w:after="80" w:before="0" w:line="276"/>
        <w:ind w:firstLine="454"/>
        <w:jc w:val="both"/>
      </w:pPr>
      <w:r>
        <w:t>[Turunkan setiap hipotesis dari argumen teori dan hasil penelitian terdahulu, lalu tulis bernomor.] / [Derive each hypothesis from theoretical arguments and prior research, then number each hypothesis.]</w:t>
      </w:r>
    </w:p>
    <w:p>
      <w:pPr>
        <w:spacing w:after="40" w:before="0" w:line="276"/>
        <w:ind w:left="454"/>
        <w:jc w:val="both"/>
      </w:pPr>
      <w:r>
        <w:t>H1: Pembiayaan musyarakah berpengaruh positif terhadap profitabilitas bank umum syariah. / H1: Mushārakah financing has a positive effect on the profitability of Islamic commercial banks.</w:t>
      </w:r>
    </w:p>
    <w:p>
      <w:pPr>
        <w:spacing w:after="120" w:before="0" w:line="276"/>
        <w:ind w:left="454"/>
        <w:jc w:val="both"/>
      </w:pPr>
      <w:r>
        <w:t>H2: Pembiayaan bermasalah memperlemah pengaruh pembiayaan bagi hasil terhadap profitabilitas. / H2: Non-performing financing weakens the effect of profit-sharing financing on profitability.</w:t>
      </w:r>
    </w:p>
    <w:p>
      <w:pPr>
        <w:keepNext/>
        <w:spacing w:after="120" w:before="280" w:line="276"/>
        <w:jc w:val="left"/>
      </w:pPr>
      <w:r>
        <w:t>III. METODE PENELITIAN / RESEARCH METHOD</w:t>
      </w:r>
    </w:p>
    <w:p>
      <w:pPr>
        <w:keepNext/>
        <w:spacing w:after="60" w:before="140" w:line="276"/>
        <w:jc w:val="left"/>
      </w:pPr>
      <w:r>
        <w:t>Data dan Sampel / Data and Sample</w:t>
      </w:r>
    </w:p>
    <w:p>
      <w:pPr>
        <w:spacing w:after="80" w:before="0" w:line="276"/>
        <w:ind w:firstLine="454"/>
        <w:jc w:val="both"/>
      </w:pPr>
      <w:r>
        <w:t>[Sebutkan jenis dan sumber data, periode, kriteria sampel, dan jumlah observasi. Untuk data primer, sebutkan responden, teknik sampling, serta validitas dan reliabilitas instrumen.] / [State data type and source, period, sample criteria, and number of observations. For primary data, report respondents, sampling technique, and instrument validity and reliability.]</w:t>
      </w:r>
    </w:p>
    <w:p>
      <w:pPr>
        <w:keepNext/>
        <w:spacing w:after="60" w:before="140" w:line="276"/>
        <w:jc w:val="left"/>
      </w:pPr>
      <w:r>
        <w:t>Definisi Operasional Variabel / Operational Definition of Variables</w:t>
      </w:r>
    </w:p>
    <w:p>
      <w:pPr>
        <w:keepNext/>
        <w:spacing w:after="60" w:before="160" w:line="276"/>
        <w:jc w:val="left"/>
      </w:pPr>
      <w:r>
        <w:t>Tabel / Table 1. Definisi operasional variabel / Operational definitions of variables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900"/>
        <w:gridCol w:w="3770"/>
        <w:gridCol w:w="2700"/>
      </w:tblGrid>
      <w:tr>
        <w:trPr>
          <w:tblHeader/>
        </w:trPr>
        <w:tc>
          <w:tcPr>
            <w:tcW w:type="dxa" w:w="17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Variabel / Variable</w:t>
            </w:r>
          </w:p>
        </w:tc>
        <w:tc>
          <w:tcPr>
            <w:tcW w:type="dxa" w:w="9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Simbol / Symbol</w:t>
            </w:r>
          </w:p>
        </w:tc>
        <w:tc>
          <w:tcPr>
            <w:tcW w:type="dxa" w:w="377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Definisi dan pengukuran / Definition and measurement</w:t>
            </w:r>
          </w:p>
        </w:tc>
        <w:tc>
          <w:tcPr>
            <w:tcW w:type="dxa" w:w="27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Sumber data / Data source</w:t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Profitabilitas / Profitability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ROA</w:t>
            </w:r>
          </w:p>
        </w:tc>
        <w:tc>
          <w:tcPr>
            <w:tcW w:type="dxa" w:w="3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Laba bersih dibagi total aset (%) / Net income divided by total assets (%)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Laporan keuangan tahunan / Annual financial statements</w:t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Pembiayaan mudarabah / Muḍārabah financing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MDR</w:t>
            </w:r>
          </w:p>
        </w:tc>
        <w:tc>
          <w:tcPr>
            <w:tcW w:type="dxa" w:w="3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Pembiayaan mudarabah dibagi total pembiayaan (%) / Muḍārabah financing divided by total financing (%)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Statistik Perbankan Syariah OJK / OJK Islamic Banking Statistics</w:t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Pembiayaan musyarakah / Mushārakah financing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MSY</w:t>
            </w:r>
          </w:p>
        </w:tc>
        <w:tc>
          <w:tcPr>
            <w:tcW w:type="dxa" w:w="3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Pembiayaan musyarakah dibagi total pembiayaan (%) / Mushārakah financing divided by total financing (%)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Statistik Perbankan Syariah OJK / OJK Islamic Banking Statistics</w:t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Pembiayaan bermasalah / Non-performing financing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NPF</w:t>
            </w:r>
          </w:p>
        </w:tc>
        <w:tc>
          <w:tcPr>
            <w:tcW w:type="dxa" w:w="377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Pembiayaan bermasalah dibagi total pembiayaan (%) / Non-performing financing divided by total financing (%)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Laporan keuangan tahunan / Annual financial statements</w:t>
            </w:r>
          </w:p>
        </w:tc>
      </w:tr>
    </w:tbl>
    <w:p>
      <w:pPr>
        <w:spacing w:after="120" w:before="40" w:line="276"/>
        <w:jc w:val="left"/>
      </w:pPr>
      <w:r>
        <w:t>Sumber / Source: [diolah penulis / processed by the authors, 20XX]</w:t>
      </w:r>
    </w:p>
    <w:p>
      <w:pPr>
        <w:keepNext/>
        <w:spacing w:after="60" w:before="140" w:line="276"/>
        <w:jc w:val="left"/>
      </w:pPr>
      <w:r>
        <w:t>Model dan Teknik Estimasi / Model and Estimation Technique</w:t>
      </w:r>
    </w:p>
    <w:p>
      <w:pPr>
        <w:spacing w:after="80" w:before="0" w:line="276"/>
        <w:ind w:firstLine="454"/>
        <w:jc w:val="both"/>
      </w:pPr>
      <w:r>
        <w:t>[Tulis model penelitian dengan Equation Editor, beri nomor di kanan, lalu jelaskan setiap simbol.] / [Write the research model using Equation Editor, number the equation on the right, and explain every symbol.]</w:t>
      </w:r>
    </w:p>
    <w:p>
      <w:pPr>
        <w:tabs>
          <w:tab w:val="center" w:pos="4535"/>
          <w:tab w:val="right" w:pos="9070"/>
        </w:tabs>
        <w:spacing w:after="120" w:before="120"/>
      </w:pPr>
      <w:r>
        <w:rPr>
          <w:rFonts w:ascii="Georgia" w:cs="Georgia" w:eastAsia="Georgia" w:hAnsi="Georgia"/>
          <w:sz w:val="21"/>
          <w:szCs w:val="21"/>
        </w:rPr>
        <w:t xml:space="preserve">	ROA</w:t>
      </w:r>
      <w:r>
        <w:rPr>
          <w:rFonts w:ascii="Georgia" w:cs="Georgia" w:eastAsia="Georgia" w:hAnsi="Georgia"/>
          <w:sz w:val="21"/>
          <w:szCs w:val="21"/>
          <w:vertAlign w:val="subscript"/>
        </w:rPr>
        <w:t xml:space="preserve">it</w:t>
      </w:r>
      <w:r>
        <w:rPr>
          <w:rFonts w:ascii="Georgia" w:cs="Georgia" w:eastAsia="Georgia" w:hAnsi="Georgia"/>
          <w:sz w:val="21"/>
          <w:szCs w:val="21"/>
        </w:rPr>
        <w:t xml:space="preserve"> = β</w:t>
      </w:r>
      <w:r>
        <w:rPr>
          <w:rFonts w:ascii="Georgia" w:cs="Georgia" w:eastAsia="Georgia" w:hAnsi="Georgia"/>
          <w:sz w:val="21"/>
          <w:szCs w:val="21"/>
          <w:vertAlign w:val="subscript"/>
        </w:rPr>
        <w:t xml:space="preserve">0</w:t>
      </w:r>
      <w:r>
        <w:rPr>
          <w:rFonts w:ascii="Georgia" w:cs="Georgia" w:eastAsia="Georgia" w:hAnsi="Georgia"/>
          <w:sz w:val="21"/>
          <w:szCs w:val="21"/>
        </w:rPr>
        <w:t xml:space="preserve"> + β</w:t>
      </w:r>
      <w:r>
        <w:rPr>
          <w:rFonts w:ascii="Georgia" w:cs="Georgia" w:eastAsia="Georgia" w:hAnsi="Georgia"/>
          <w:sz w:val="21"/>
          <w:szCs w:val="21"/>
          <w:vertAlign w:val="subscript"/>
        </w:rPr>
        <w:t xml:space="preserve">1</w:t>
      </w:r>
      <w:r>
        <w:rPr>
          <w:rFonts w:ascii="Georgia" w:cs="Georgia" w:eastAsia="Georgia" w:hAnsi="Georgia"/>
          <w:sz w:val="21"/>
          <w:szCs w:val="21"/>
        </w:rPr>
        <w:t xml:space="preserve">MDR</w:t>
      </w:r>
      <w:r>
        <w:rPr>
          <w:rFonts w:ascii="Georgia" w:cs="Georgia" w:eastAsia="Georgia" w:hAnsi="Georgia"/>
          <w:sz w:val="21"/>
          <w:szCs w:val="21"/>
          <w:vertAlign w:val="subscript"/>
        </w:rPr>
        <w:t xml:space="preserve">it</w:t>
      </w:r>
      <w:r>
        <w:rPr>
          <w:rFonts w:ascii="Georgia" w:cs="Georgia" w:eastAsia="Georgia" w:hAnsi="Georgia"/>
          <w:sz w:val="21"/>
          <w:szCs w:val="21"/>
        </w:rPr>
        <w:t xml:space="preserve"> + β</w:t>
      </w:r>
      <w:r>
        <w:rPr>
          <w:rFonts w:ascii="Georgia" w:cs="Georgia" w:eastAsia="Georgia" w:hAnsi="Georgia"/>
          <w:sz w:val="21"/>
          <w:szCs w:val="21"/>
          <w:vertAlign w:val="subscript"/>
        </w:rPr>
        <w:t xml:space="preserve">2</w:t>
      </w:r>
      <w:r>
        <w:rPr>
          <w:rFonts w:ascii="Georgia" w:cs="Georgia" w:eastAsia="Georgia" w:hAnsi="Georgia"/>
          <w:sz w:val="21"/>
          <w:szCs w:val="21"/>
        </w:rPr>
        <w:t xml:space="preserve">MSY</w:t>
      </w:r>
      <w:r>
        <w:rPr>
          <w:rFonts w:ascii="Georgia" w:cs="Georgia" w:eastAsia="Georgia" w:hAnsi="Georgia"/>
          <w:sz w:val="21"/>
          <w:szCs w:val="21"/>
          <w:vertAlign w:val="subscript"/>
        </w:rPr>
        <w:t xml:space="preserve">it</w:t>
      </w:r>
      <w:r>
        <w:rPr>
          <w:rFonts w:ascii="Georgia" w:cs="Georgia" w:eastAsia="Georgia" w:hAnsi="Georgia"/>
          <w:sz w:val="21"/>
          <w:szCs w:val="21"/>
        </w:rPr>
        <w:t xml:space="preserve"> + β</w:t>
      </w:r>
      <w:r>
        <w:rPr>
          <w:rFonts w:ascii="Georgia" w:cs="Georgia" w:eastAsia="Georgia" w:hAnsi="Georgia"/>
          <w:sz w:val="21"/>
          <w:szCs w:val="21"/>
          <w:vertAlign w:val="subscript"/>
        </w:rPr>
        <w:t xml:space="preserve">3</w:t>
      </w:r>
      <w:r>
        <w:rPr>
          <w:rFonts w:ascii="Georgia" w:cs="Georgia" w:eastAsia="Georgia" w:hAnsi="Georgia"/>
          <w:sz w:val="21"/>
          <w:szCs w:val="21"/>
        </w:rPr>
        <w:t xml:space="preserve">NPF</w:t>
      </w:r>
      <w:r>
        <w:rPr>
          <w:rFonts w:ascii="Georgia" w:cs="Georgia" w:eastAsia="Georgia" w:hAnsi="Georgia"/>
          <w:sz w:val="21"/>
          <w:szCs w:val="21"/>
          <w:vertAlign w:val="subscript"/>
        </w:rPr>
        <w:t xml:space="preserve">it</w:t>
      </w:r>
      <w:r>
        <w:rPr>
          <w:rFonts w:ascii="Georgia" w:cs="Georgia" w:eastAsia="Georgia" w:hAnsi="Georgia"/>
          <w:sz w:val="21"/>
          <w:szCs w:val="21"/>
        </w:rPr>
        <w:t xml:space="preserve"> + ε</w:t>
      </w:r>
      <w:r>
        <w:rPr>
          <w:rFonts w:ascii="Georgia" w:cs="Georgia" w:eastAsia="Georgia" w:hAnsi="Georgia"/>
          <w:sz w:val="21"/>
          <w:szCs w:val="21"/>
          <w:vertAlign w:val="subscript"/>
        </w:rPr>
        <w:t xml:space="preserve">it</w:t>
      </w:r>
      <w:r>
        <w:rPr>
          <w:rFonts w:ascii="Georgia" w:cs="Georgia" w:eastAsia="Georgia" w:hAnsi="Georgia"/>
          <w:sz w:val="21"/>
          <w:szCs w:val="21"/>
        </w:rPr>
        <w:t xml:space="preserve">	(1)</w:t>
      </w:r>
    </w:p>
    <w:p>
      <w:pPr>
        <w:spacing w:after="80" w:before="0" w:line="276"/>
        <w:ind w:firstLine="454"/>
        <w:jc w:val="both"/>
      </w:pPr>
      <w:r>
        <w:t>[Keterangan: ROA adalah return on assets bank i pada periode t; MDR dan MSY adalah rasio pembiayaan mudarabah dan musyarakah; NPF adalah rasio pembiayaan bermasalah; ε adalah galat. Sebutkan teknik estimasi, uji pemilihan model, dan perangkat lunak beserta versinya.] / [Note: ROA is return on assets for bank i in period t; MDR and MSY are the muḍārabah and mushārakah financing ratios; NPF is the non-performing financing ratio; ε is the error term. State the estimation technique, model-selection tests, and software/version.]</w:t>
      </w:r>
    </w:p>
    <w:p>
      <w:pPr>
        <w:keepNext/>
        <w:spacing w:after="120" w:before="280" w:line="276"/>
        <w:jc w:val="left"/>
      </w:pPr>
      <w:r>
        <w:t>IV. HASIL DAN PEMBAHASAN / RESULTS AND DISCUSSION</w:t>
      </w:r>
    </w:p>
    <w:p>
      <w:pPr>
        <w:keepNext/>
        <w:spacing w:after="60" w:before="140" w:line="276"/>
        <w:jc w:val="left"/>
      </w:pPr>
      <w:r>
        <w:t>Statistik Deskriptif / Descriptive Statistics</w:t>
      </w:r>
    </w:p>
    <w:p>
      <w:pPr>
        <w:spacing w:after="80" w:before="0" w:line="276"/>
        <w:ind w:firstLine="454"/>
        <w:jc w:val="both"/>
      </w:pPr>
      <w:r>
        <w:t>[Uraikan gambaran umum data: rerata, simpangan baku, nilai minimum dan maksimum setiap variabel.] / [Describe the data using mean, standard deviation, minimum, and maximum values for each variable.]</w:t>
      </w:r>
    </w:p>
    <w:p>
      <w:pPr>
        <w:keepNext/>
        <w:spacing w:after="60" w:before="140" w:line="276"/>
        <w:jc w:val="left"/>
      </w:pPr>
      <w:r>
        <w:t>Hasil Estimasi / Estimation Results</w:t>
      </w:r>
    </w:p>
    <w:p>
      <w:pPr>
        <w:spacing w:after="80" w:before="0" w:line="276"/>
        <w:ind w:firstLine="454"/>
        <w:jc w:val="both"/>
      </w:pPr>
      <w:r>
        <w:t>[Sajikan hasil estimasi utama dan uji ketahanan. Jelaskan makna ekonomi koefisien, bukan hanya signifikansinya.] / [Present the main estimation results and robustness checks. Explain the economic meaning of coefficients rather than statistical significance alone.]</w:t>
      </w:r>
    </w:p>
    <w:p>
      <w:pPr>
        <w:keepNext/>
        <w:spacing w:after="60" w:before="160" w:line="276"/>
        <w:jc w:val="left"/>
      </w:pPr>
      <w:r>
        <w:t>Tabel / Table 2. Hasil estimasi regresi data panel / Panel-data regression estimates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70"/>
        <w:gridCol w:w="2000"/>
        <w:gridCol w:w="2000"/>
        <w:gridCol w:w="2000"/>
      </w:tblGrid>
      <w:tr>
        <w:trPr>
          <w:tblHeader/>
        </w:trPr>
        <w:tc>
          <w:tcPr>
            <w:tcW w:type="dxa" w:w="307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Variabel / Variable</w:t>
            </w:r>
          </w:p>
        </w:tc>
        <w:tc>
          <w:tcPr>
            <w:tcW w:type="dxa" w:w="20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Model 1</w:t>
            </w:r>
          </w:p>
        </w:tc>
        <w:tc>
          <w:tcPr>
            <w:tcW w:type="dxa" w:w="20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Model 2</w:t>
            </w:r>
          </w:p>
        </w:tc>
        <w:tc>
          <w:tcPr>
            <w:tcW w:type="dxa" w:w="20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b/>
                <w:bCs/>
                <w:sz w:val="17"/>
                <w:szCs w:val="17"/>
              </w:rPr>
              <w:t xml:space="preserve">Model 3</w:t>
            </w:r>
          </w:p>
        </w:tc>
      </w:tr>
      <w:tr>
        <w:tc>
          <w:tcPr>
            <w:tcW w:type="dxa" w:w="3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MDR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0,xxx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0,xxx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0,xxx</w:t>
            </w:r>
          </w:p>
        </w:tc>
      </w:tr>
      <w:tr>
        <w:tc>
          <w:tcPr>
            <w:tcW w:type="dxa" w:w="3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(0,xxx)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(0,xxx)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(0,xxx)</w:t>
            </w:r>
          </w:p>
        </w:tc>
      </w:tr>
      <w:tr>
        <w:tc>
          <w:tcPr>
            <w:tcW w:type="dxa" w:w="3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MSY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0,xxx***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0,xxx**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0,xxx**</w:t>
            </w:r>
          </w:p>
        </w:tc>
      </w:tr>
      <w:tr>
        <w:tc>
          <w:tcPr>
            <w:tcW w:type="dxa" w:w="3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(0,xxx)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(0,xxx)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(0,xxx)</w:t>
            </w:r>
          </w:p>
        </w:tc>
      </w:tr>
      <w:tr>
        <w:tc>
          <w:tcPr>
            <w:tcW w:type="dxa" w:w="3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NPF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−0,xxx***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−0,xxx**</w:t>
            </w:r>
          </w:p>
        </w:tc>
      </w:tr>
      <w:tr>
        <w:tc>
          <w:tcPr>
            <w:tcW w:type="dxa" w:w="3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(0,xxx)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(0,xxx)</w:t>
            </w:r>
          </w:p>
        </w:tc>
      </w:tr>
      <w:tr>
        <w:tc>
          <w:tcPr>
            <w:tcW w:type="dxa" w:w="3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Konstanta / Constant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x,xxx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x,xxx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x,xxx</w:t>
            </w:r>
          </w:p>
        </w:tc>
      </w:tr>
      <w:tr>
        <w:tc>
          <w:tcPr>
            <w:tcW w:type="dxa" w:w="3070"/>
            <w:tcBorders>
              <w:top w:val="single" w:color="999999" w:sz="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Observasi / Observations</w:t>
            </w:r>
          </w:p>
        </w:tc>
        <w:tc>
          <w:tcPr>
            <w:tcW w:type="dxa" w:w="2000"/>
            <w:tcBorders>
              <w:top w:val="single" w:color="999999" w:sz="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…</w:t>
            </w:r>
          </w:p>
        </w:tc>
        <w:tc>
          <w:tcPr>
            <w:tcW w:type="dxa" w:w="2000"/>
            <w:tcBorders>
              <w:top w:val="single" w:color="999999" w:sz="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…</w:t>
            </w:r>
          </w:p>
        </w:tc>
        <w:tc>
          <w:tcPr>
            <w:tcW w:type="dxa" w:w="2000"/>
            <w:tcBorders>
              <w:top w:val="single" w:color="999999" w:sz="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…</w:t>
            </w:r>
          </w:p>
        </w:tc>
      </w:tr>
      <w:tr>
        <w:tc>
          <w:tcPr>
            <w:tcW w:type="dxa" w:w="3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R² within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…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…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…</w:t>
            </w:r>
          </w:p>
        </w:tc>
      </w:tr>
      <w:tr>
        <w:tc>
          <w:tcPr>
            <w:tcW w:type="dxa" w:w="307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Uji Hausman (p) / Hausman test (p)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…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…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Georgia" w:cs="Georgia" w:eastAsia="Georgia" w:hAnsi="Georgia"/>
                <w:sz w:val="17"/>
                <w:szCs w:val="17"/>
              </w:rPr>
              <w:t xml:space="preserve">…</w:t>
            </w:r>
          </w:p>
        </w:tc>
      </w:tr>
    </w:tbl>
    <w:p>
      <w:pPr>
        <w:spacing w:after="160" w:before="40" w:line="276"/>
        <w:jc w:val="left"/>
      </w:pPr>
      <w:r>
        <w:t>Catatan / Note: Angka dalam kurung adalah galat baku / Numbers in parentheses are standard errors. *** p &lt; 0.01; ** p &lt; 0.05; * p &lt; 0.10.</w:t>
      </w:r>
    </w:p>
    <w:p>
      <w:pPr>
        <w:keepNext/>
        <w:spacing w:after="60" w:before="140" w:line="276"/>
        <w:jc w:val="left"/>
      </w:pPr>
      <w:r>
        <w:t>Pembahasan / Discussion</w:t>
      </w:r>
    </w:p>
    <w:p>
      <w:pPr>
        <w:spacing w:after="80" w:before="0" w:line="276"/>
        <w:ind w:firstLine="454"/>
        <w:jc w:val="both"/>
      </w:pPr>
      <w:r>
        <w:t>[Bandingkan temuan dengan penelitian terdahulu, jelaskan kemungkinan penyebab perbedaannya, dan kaitkan dengan prinsip syariah seperti keadilan, larangan riba dan gharar, serta maqashid syariah.] / [Compare the findings with prior research, explain possible reasons for differences, and relate them to Islamic principles such as justice, the prohibition of ribā and gharar, and maqāṣid al-sharī‘ah.]</w:t>
      </w:r>
    </w:p>
    <w:p>
      <w:pPr>
        <w:spacing w:after="60" w:before="0" w:line="276"/>
        <w:jc w:val="both"/>
      </w:pPr>
    </w:p>
    <w:tbl>
      <w:tblPr>
        <w:tblW w:type="dxa" w:w="6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0"/>
      </w:tblGrid>
      <w:tr>
        <w:trPr>
          <w:trHeight w:val="1800" w:hRule="atLeast"/>
        </w:trPr>
        <w:tc>
          <w:tcPr>
            <w:tcW w:type="dxa" w:w="6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t>[Sisipkan grafik tren atau model penelitian / Insert trend chart or research model, minimal / minimum 300 dpi]</w:t>
            </w:r>
          </w:p>
        </w:tc>
      </w:tr>
    </w:tbl>
    <w:p>
      <w:pPr>
        <w:spacing w:after="0" w:before="60" w:line="276"/>
        <w:jc w:val="center"/>
      </w:pPr>
      <w:r>
        <w:t>Gambar / Figure 1. Judul gambar ditulis di bawah gambar / Figure title appears below the figure</w:t>
      </w:r>
    </w:p>
    <w:p>
      <w:pPr>
        <w:spacing w:after="160" w:before="0" w:line="276"/>
        <w:jc w:val="center"/>
      </w:pPr>
      <w:r>
        <w:t>Sumber / Source: [nama sumber data / data source, tahun / year]</w:t>
      </w:r>
    </w:p>
    <w:p>
      <w:pPr>
        <w:keepNext/>
        <w:spacing w:after="120" w:before="280" w:line="276"/>
        <w:jc w:val="left"/>
      </w:pPr>
      <w:r>
        <w:t>V. KESIMPULAN DAN IMPLIKASI KEBIJAKAN / CONCLUSION AND POLICY IMPLICATIONS</w:t>
      </w:r>
    </w:p>
    <w:p>
      <w:pPr>
        <w:spacing w:after="80" w:before="0" w:line="276"/>
        <w:ind w:firstLine="454"/>
        <w:jc w:val="both"/>
      </w:pPr>
      <w:r>
        <w:t>[Jawab tujuan penelitian secara ringkas dalam bentuk naratif.] / [Answer the study objective concisely in narrative form.]</w:t>
      </w:r>
    </w:p>
    <w:p>
      <w:pPr>
        <w:spacing w:after="80" w:before="0" w:line="276"/>
        <w:ind w:firstLine="454"/>
        <w:jc w:val="both"/>
      </w:pPr>
      <w:r>
        <w:t>[Tuliskan implikasi konkret bagi regulator (OJK, BI, DSN-MUI, BAZNAS, BWI), manajemen lembaga, atau pelaku usaha, lalu sebutkan keterbatasan dan saran penelitian lanjutan.] / [Provide concrete implications for regulators (OJK, BI, DSN-MUI, BAZNAS, BWI), institutional management, or business actors, then state limitations and future-research directions.]</w:t>
      </w:r>
    </w:p>
    <w:p>
      <w:pPr>
        <w:keepNext/>
        <w:spacing w:after="120" w:before="280" w:line="276"/>
        <w:jc w:val="left"/>
      </w:pPr>
      <w:r>
        <w:t>PERNYATAAN PENULIS / AUTHOR STATEMENTS</w:t>
      </w:r>
    </w:p>
    <w:p>
      <w:pPr>
        <w:spacing w:after="80" w:before="0" w:line="276"/>
        <w:jc w:val="both"/>
      </w:pPr>
      <w:r>
        <w:t>Kontribusi penulis / Author contributions: [peran tiap penulis / each author's role]. Pendanaan / Funding: [sumber dana atau tidak ada / funding source or none]. Konflik kepentingan / Conflict of interest: [ada atau tidak ada / disclose or state none]. Ketersediaan data / Data availability: [tautan data dan sintaks / data and syntax link]. Penggunaan AI generatif / Generative AI use: [alat, versi, dan bagian yang dibantu, atau pernyataan tidak memakai / tool, version, and assisted sections, or statement of no use].</w:t>
      </w:r>
    </w:p>
    <w:p>
      <w:pPr>
        <w:keepNext/>
        <w:spacing w:after="120" w:before="280" w:line="276"/>
        <w:jc w:val="left"/>
      </w:pPr>
      <w:r>
        <w:t>REFERENSI / REFERENCES</w:t>
      </w:r>
    </w:p>
    <w:p>
      <w:pPr>
        <w:spacing w:after="60" w:line="252"/>
        <w:ind w:left="567" w:hanging="567"/>
        <w:jc w:val="both"/>
      </w:pPr>
      <w:r>
        <w:rPr>
          <w:rFonts w:ascii="Georgia" w:cs="Georgia" w:eastAsia="Georgia" w:hAnsi="Georgia"/>
          <w:sz w:val="19"/>
          <w:szCs w:val="19"/>
        </w:rPr>
        <w:t xml:space="preserve">Dewan Syariah Nasional–Majelis Ulama Indonesia. (2000). </w:t>
      </w:r>
      <w:r>
        <w:rPr>
          <w:rFonts w:ascii="Georgia" w:cs="Georgia" w:eastAsia="Georgia" w:hAnsi="Georgia"/>
          <w:i/>
          <w:iCs/>
          <w:sz w:val="19"/>
          <w:szCs w:val="19"/>
        </w:rPr>
        <w:t xml:space="preserve">Fatwa DSN-MUI No. 07/DSN-MUI/IV/2000 tentang Pembiayaan Mudharabah (Qiradh)</w:t>
      </w:r>
      <w:r>
        <w:rPr>
          <w:rFonts w:ascii="Georgia" w:cs="Georgia" w:eastAsia="Georgia" w:hAnsi="Georgia"/>
          <w:sz w:val="19"/>
          <w:szCs w:val="19"/>
        </w:rPr>
        <w:t xml:space="preserve">. DSN-MUI.</w:t>
      </w:r>
    </w:p>
    <w:p>
      <w:pPr>
        <w:spacing w:after="60" w:line="252"/>
        <w:ind w:left="567" w:hanging="567"/>
        <w:jc w:val="both"/>
      </w:pPr>
      <w:r>
        <w:rPr>
          <w:rFonts w:ascii="Georgia" w:cs="Georgia" w:eastAsia="Georgia" w:hAnsi="Georgia"/>
          <w:sz w:val="19"/>
          <w:szCs w:val="19"/>
        </w:rPr>
        <w:t xml:space="preserve">Hasan, A., &amp; Rahman, B. (2023). Judul artikel jurnal. </w:t>
      </w:r>
      <w:r>
        <w:rPr>
          <w:rFonts w:ascii="Georgia" w:cs="Georgia" w:eastAsia="Georgia" w:hAnsi="Georgia"/>
          <w:i/>
          <w:iCs/>
          <w:sz w:val="19"/>
          <w:szCs w:val="19"/>
        </w:rPr>
        <w:t xml:space="preserve">Nama Jurnal, 7</w:t>
      </w:r>
      <w:r>
        <w:rPr>
          <w:rFonts w:ascii="Georgia" w:cs="Georgia" w:eastAsia="Georgia" w:hAnsi="Georgia"/>
          <w:sz w:val="19"/>
          <w:szCs w:val="19"/>
        </w:rPr>
        <w:t xml:space="preserve">(1), 45–60. https://doi.org/xxxxx</w:t>
      </w:r>
    </w:p>
    <w:p>
      <w:pPr>
        <w:spacing w:after="60" w:line="252"/>
        <w:ind w:left="567" w:hanging="567"/>
        <w:jc w:val="both"/>
      </w:pPr>
      <w:r>
        <w:rPr>
          <w:rFonts w:ascii="Georgia" w:cs="Georgia" w:eastAsia="Georgia" w:hAnsi="Georgia"/>
          <w:sz w:val="19"/>
          <w:szCs w:val="19"/>
        </w:rPr>
        <w:t xml:space="preserve">Ibn Rushd. (1995). </w:t>
      </w:r>
      <w:r>
        <w:rPr>
          <w:rFonts w:ascii="Georgia" w:cs="Georgia" w:eastAsia="Georgia" w:hAnsi="Georgia"/>
          <w:i/>
          <w:iCs/>
          <w:sz w:val="19"/>
          <w:szCs w:val="19"/>
        </w:rPr>
        <w:t xml:space="preserve">Bidāyat al-mujtahid wa nihāyat al-muqtaṣid</w:t>
      </w:r>
      <w:r>
        <w:rPr>
          <w:rFonts w:ascii="Georgia" w:cs="Georgia" w:eastAsia="Georgia" w:hAnsi="Georgia"/>
          <w:sz w:val="19"/>
          <w:szCs w:val="19"/>
        </w:rPr>
        <w:t xml:space="preserve"> [Permulaan bagi mujtahid dan akhir bagi yang mencukupkan diri]. Dār al-Fikr.</w:t>
      </w:r>
    </w:p>
    <w:p>
      <w:pPr>
        <w:spacing w:after="60" w:line="252"/>
        <w:ind w:left="567" w:hanging="567"/>
        <w:jc w:val="both"/>
      </w:pPr>
      <w:r>
        <w:rPr>
          <w:rFonts w:ascii="Georgia" w:cs="Georgia" w:eastAsia="Georgia" w:hAnsi="Georgia"/>
          <w:sz w:val="19"/>
          <w:szCs w:val="19"/>
        </w:rPr>
        <w:t xml:space="preserve">Otoritas Jasa Keuangan. (2025). </w:t>
      </w:r>
      <w:r>
        <w:rPr>
          <w:rFonts w:ascii="Georgia" w:cs="Georgia" w:eastAsia="Georgia" w:hAnsi="Georgia"/>
          <w:i/>
          <w:iCs/>
          <w:sz w:val="19"/>
          <w:szCs w:val="19"/>
        </w:rPr>
        <w:t xml:space="preserve">Statistik perbankan syariah Desember 2024</w:t>
      </w:r>
      <w:r>
        <w:rPr>
          <w:rFonts w:ascii="Georgia" w:cs="Georgia" w:eastAsia="Georgia" w:hAnsi="Georgia"/>
          <w:sz w:val="19"/>
          <w:szCs w:val="19"/>
        </w:rPr>
        <w:t xml:space="preserve">. https://www.ojk.go.id</w:t>
      </w:r>
    </w:p>
    <w:p>
      <w:pPr>
        <w:spacing w:after="60" w:line="252"/>
        <w:ind w:left="567" w:hanging="567"/>
        <w:jc w:val="both"/>
      </w:pPr>
      <w:r>
        <w:rPr>
          <w:rFonts w:ascii="Georgia" w:cs="Georgia" w:eastAsia="Georgia" w:hAnsi="Georgia"/>
          <w:sz w:val="19"/>
          <w:szCs w:val="19"/>
        </w:rPr>
        <w:t xml:space="preserve">Penulis, A. (2023). </w:t>
      </w:r>
      <w:r>
        <w:rPr>
          <w:rFonts w:ascii="Georgia" w:cs="Georgia" w:eastAsia="Georgia" w:hAnsi="Georgia"/>
          <w:i/>
          <w:iCs/>
          <w:sz w:val="19"/>
          <w:szCs w:val="19"/>
        </w:rPr>
        <w:t xml:space="preserve">Judul buku</w:t>
      </w:r>
      <w:r>
        <w:rPr>
          <w:rFonts w:ascii="Georgia" w:cs="Georgia" w:eastAsia="Georgia" w:hAnsi="Georgia"/>
          <w:sz w:val="19"/>
          <w:szCs w:val="19"/>
        </w:rPr>
        <w:t xml:space="preserve"> (ed. ke-2). Penerbit.</w:t>
      </w:r>
    </w:p>
    <w:p>
      <w:pPr>
        <w:spacing w:after="60" w:line="252"/>
        <w:ind w:left="567" w:hanging="567"/>
        <w:jc w:val="both"/>
      </w:pPr>
      <w:r>
        <w:rPr>
          <w:rFonts w:ascii="Georgia" w:cs="Georgia" w:eastAsia="Georgia" w:hAnsi="Georgia"/>
          <w:sz w:val="19"/>
          <w:szCs w:val="19"/>
        </w:rPr>
        <w:t xml:space="preserve">Penulis, A., &amp; Penulis, B. (2024). Judul artikel jurnal. </w:t>
      </w:r>
      <w:r>
        <w:rPr>
          <w:rFonts w:ascii="Georgia" w:cs="Georgia" w:eastAsia="Georgia" w:hAnsi="Georgia"/>
          <w:i/>
          <w:iCs/>
          <w:sz w:val="19"/>
          <w:szCs w:val="19"/>
        </w:rPr>
        <w:t xml:space="preserve">Nama Jurnal, 8</w:t>
      </w:r>
      <w:r>
        <w:rPr>
          <w:rFonts w:ascii="Georgia" w:cs="Georgia" w:eastAsia="Georgia" w:hAnsi="Georgia"/>
          <w:sz w:val="19"/>
          <w:szCs w:val="19"/>
        </w:rPr>
        <w:t xml:space="preserve">(2), 115–130. https://doi.org/xxxxx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418" w:right="1418" w:bottom="1418" w:left="1418" w:header="708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>AL-KASB: Cendekia Journal of Islamic Economics and Business | Open access under CC BY-SA 4.0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99999" w:sz="2"/>
      </w:pBdr>
      <w:spacing w:after="0" w:before="0" w:line="276"/>
      <w:jc w:val="center"/>
    </w:pPr>
    <w:r>
      <w:t>AL-KASB: Cendekia Journal of Islamic Economics and Business | Open access under CC BY-SA 4.0</w:t>
    </w:r>
  </w:p>
  <w:p>
    <w:pPr>
      <w:jc w:val="right"/>
    </w:pPr>
    <w:r>
      <w:rPr>
        <w:rFonts w:ascii="Georgia" w:cs="Georgia" w:eastAsia="Georgia" w:hAnsi="Georgia"/>
        <w:b/>
        <w:bCs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99999" w:sz="2"/>
      </w:pBdr>
      <w:spacing w:after="0" w:before="0" w:line="276"/>
      <w:jc w:val="center"/>
    </w:pPr>
    <w:r>
      <w:t>AL-KASB | Nama Penulis Pertama dkk. / First Author et al.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ARTICLE TEMPLATE — AL-KASB | Cendekia Journal of Islamic Economics and Business</dc:title>
  <dc:creator>Cendekia Journal Hub</dc:creator>
  <cp:lastModifiedBy>Un-named</cp:lastModifiedBy>
  <cp:revision>1</cp:revision>
  <dcterms:created xsi:type="dcterms:W3CDTF">2026-10-20T15:11:50.280Z</dcterms:created>
  <dcterms:modified xsi:type="dcterms:W3CDTF">2026-10-20T15:11:50.293Z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